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53729" w14:textId="1B0CD592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sz w:val="28"/>
          <w:szCs w:val="28"/>
        </w:rPr>
        <w:t>s</w:t>
      </w:r>
      <w:r w:rsidR="00152802" w:rsidRPr="00462B93">
        <w:rPr>
          <w:rFonts w:ascii="Arial" w:hAnsi="Arial" w:cs="Arial"/>
          <w:sz w:val="28"/>
          <w:szCs w:val="28"/>
        </w:rPr>
        <w:t xml:space="preserve">afety </w:t>
      </w:r>
      <w:r w:rsidR="00EF642E" w:rsidRPr="00462B93">
        <w:rPr>
          <w:rFonts w:ascii="Arial" w:hAnsi="Arial" w:cs="Arial"/>
          <w:sz w:val="28"/>
          <w:szCs w:val="28"/>
        </w:rPr>
        <w:t>p</w:t>
      </w:r>
      <w:r w:rsidR="00152802" w:rsidRPr="00462B93">
        <w:rPr>
          <w:rFonts w:ascii="Arial" w:hAnsi="Arial" w:cs="Arial"/>
          <w:sz w:val="28"/>
          <w:szCs w:val="28"/>
        </w:rPr>
        <w:t>rocedures</w:t>
      </w:r>
    </w:p>
    <w:p w14:paraId="6F990011" w14:textId="49F4D824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2.1</w:t>
      </w:r>
      <w:r w:rsidR="00152802" w:rsidRPr="00462B93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b/>
          <w:sz w:val="28"/>
          <w:szCs w:val="28"/>
        </w:rPr>
        <w:t>s</w:t>
      </w:r>
      <w:r w:rsidR="00152802" w:rsidRPr="00462B93">
        <w:rPr>
          <w:rFonts w:ascii="Arial" w:hAnsi="Arial" w:cs="Arial"/>
          <w:b/>
          <w:sz w:val="28"/>
          <w:szCs w:val="28"/>
        </w:rPr>
        <w:t>afety</w:t>
      </w:r>
    </w:p>
    <w:p w14:paraId="16BC5847" w14:textId="2BB58C1F" w:rsidR="00F11EE8" w:rsidRPr="00462B93" w:rsidRDefault="009D365F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The 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etting manager </w:t>
      </w:r>
      <w:r w:rsidR="00302EED" w:rsidRPr="00462B93">
        <w:rPr>
          <w:rFonts w:ascii="Arial" w:hAnsi="Arial" w:cs="Arial"/>
          <w:sz w:val="22"/>
          <w:szCs w:val="22"/>
        </w:rPr>
        <w:t>has</w:t>
      </w:r>
      <w:r w:rsidR="00F11EE8" w:rsidRPr="00462B93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462B93">
        <w:rPr>
          <w:rFonts w:ascii="Arial" w:hAnsi="Arial" w:cs="Arial"/>
          <w:sz w:val="22"/>
          <w:szCs w:val="22"/>
        </w:rPr>
        <w:t>,</w:t>
      </w:r>
      <w:r w:rsidR="00F11EE8" w:rsidRPr="00462B93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462B93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462B93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462B93">
        <w:rPr>
          <w:rFonts w:ascii="Arial" w:hAnsi="Arial" w:cs="Arial"/>
          <w:sz w:val="22"/>
          <w:szCs w:val="22"/>
        </w:rPr>
        <w:t xml:space="preserve">setting </w:t>
      </w:r>
      <w:r w:rsidR="00F11EE8" w:rsidRPr="00462B93">
        <w:rPr>
          <w:rFonts w:ascii="Arial" w:hAnsi="Arial" w:cs="Arial"/>
          <w:sz w:val="22"/>
          <w:szCs w:val="22"/>
        </w:rPr>
        <w:t>manager make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527D9A56" w:rsidR="00152802" w:rsidRPr="00462B93" w:rsidRDefault="003B504D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462B93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006A5FCA" w:rsidRPr="00462B93">
        <w:rPr>
          <w:rFonts w:ascii="Arial" w:hAnsi="Arial" w:cs="Arial"/>
          <w:sz w:val="22"/>
          <w:szCs w:val="22"/>
        </w:rPr>
        <w:t xml:space="preserve"> </w:t>
      </w:r>
      <w:r w:rsidR="00152802" w:rsidRPr="00462B93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ignition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fuel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oxygen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F2B3F">
        <w:rPr>
          <w:rFonts w:ascii="Arial" w:hAnsi="Arial" w:cs="Arial"/>
          <w:bCs/>
          <w:sz w:val="22"/>
          <w:szCs w:val="22"/>
        </w:rPr>
        <w:t>d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F67D913" w14:textId="1B7DBA95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including very young </w:t>
      </w:r>
      <w:r w:rsidR="007E75CE">
        <w:rPr>
          <w:rFonts w:ascii="Arial" w:hAnsi="Arial" w:cs="Arial"/>
          <w:bCs/>
          <w:sz w:val="22"/>
          <w:szCs w:val="22"/>
        </w:rPr>
        <w:t>children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F2B3F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9B3435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9B3435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9B3435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Provide training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F2B3F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F2B3F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F2B3F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The fire safety risk assessment focuses on the following for each area:</w:t>
      </w:r>
    </w:p>
    <w:p w14:paraId="4160D93E" w14:textId="4ECD88A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lastRenderedPageBreak/>
        <w:t>Electrical items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75B7CDBC" w14:textId="56A9A88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Gas boilers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Cookers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Matches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materials</w:t>
      </w:r>
      <w:r w:rsidR="00BA58B1" w:rsidRPr="00FF2B3F">
        <w:rPr>
          <w:rFonts w:ascii="Arial" w:hAnsi="Arial" w:cs="Arial"/>
          <w:bCs/>
          <w:sz w:val="22"/>
          <w:szCs w:val="22"/>
        </w:rPr>
        <w:t>,</w:t>
      </w:r>
      <w:r w:rsidRPr="00FF2B3F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chemicals</w:t>
      </w:r>
      <w:r w:rsidR="00BA58B1" w:rsidRPr="00FF2B3F">
        <w:rPr>
          <w:rFonts w:ascii="Arial" w:hAnsi="Arial" w:cs="Arial"/>
          <w:bCs/>
          <w:sz w:val="22"/>
          <w:szCs w:val="22"/>
        </w:rPr>
        <w:t xml:space="preserve"> </w:t>
      </w:r>
      <w:r w:rsidRPr="00FF2B3F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Means of escape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462B93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other, as identifie</w:t>
      </w:r>
      <w:r w:rsidR="00BA58B1" w:rsidRPr="00462B93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462B93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462B93">
        <w:rPr>
          <w:rFonts w:ascii="Arial" w:hAnsi="Arial" w:cs="Arial"/>
          <w:b/>
          <w:sz w:val="22"/>
          <w:szCs w:val="22"/>
        </w:rPr>
        <w:t>s</w:t>
      </w:r>
      <w:r w:rsidRPr="00462B93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462B93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>
        <w:rPr>
          <w:rFonts w:ascii="Arial" w:hAnsi="Arial" w:cs="Arial"/>
          <w:sz w:val="22"/>
          <w:szCs w:val="22"/>
        </w:rPr>
        <w:t xml:space="preserve"> as such</w:t>
      </w:r>
      <w:r w:rsidRPr="00462B93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462B93">
        <w:rPr>
          <w:rFonts w:ascii="Arial" w:hAnsi="Arial" w:cs="Arial"/>
          <w:sz w:val="22"/>
          <w:szCs w:val="22"/>
        </w:rPr>
        <w:t>necessary</w:t>
      </w:r>
      <w:r w:rsidRPr="00462B93">
        <w:rPr>
          <w:rFonts w:ascii="Arial" w:hAnsi="Arial" w:cs="Arial"/>
          <w:sz w:val="22"/>
          <w:szCs w:val="22"/>
        </w:rPr>
        <w:t>)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7E6B1AD6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Sockets are covered</w:t>
      </w:r>
      <w:r w:rsidR="008204A5" w:rsidRPr="00462B93">
        <w:rPr>
          <w:rFonts w:ascii="Arial" w:hAnsi="Arial" w:cs="Arial"/>
          <w:sz w:val="22"/>
          <w:szCs w:val="22"/>
        </w:rPr>
        <w:t>. This is different to using plug sockets inserts, a socket cover, covers the whole socket, including the switch</w:t>
      </w:r>
      <w:r w:rsidR="007B73A8" w:rsidRPr="00462B93">
        <w:rPr>
          <w:rFonts w:ascii="Arial" w:hAnsi="Arial" w:cs="Arial"/>
          <w:sz w:val="22"/>
          <w:szCs w:val="22"/>
        </w:rPr>
        <w:t xml:space="preserve"> and is safe to use.</w:t>
      </w:r>
    </w:p>
    <w:p w14:paraId="6DF17C26" w14:textId="24791ED2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462B93">
        <w:rPr>
          <w:rFonts w:ascii="Arial" w:hAnsi="Arial" w:cs="Arial"/>
          <w:sz w:val="22"/>
          <w:szCs w:val="22"/>
        </w:rPr>
        <w:t>;</w:t>
      </w:r>
      <w:r w:rsidRPr="00462B93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434BA1C" w14:textId="55A02086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All </w:t>
      </w:r>
      <w:r w:rsidR="00BA58B1" w:rsidRPr="00462B93">
        <w:rPr>
          <w:rFonts w:ascii="Arial" w:hAnsi="Arial" w:cs="Arial"/>
          <w:sz w:val="22"/>
          <w:szCs w:val="22"/>
        </w:rPr>
        <w:t>f</w:t>
      </w:r>
      <w:r w:rsidRPr="00462B93">
        <w:rPr>
          <w:rFonts w:ascii="Arial" w:hAnsi="Arial" w:cs="Arial"/>
          <w:sz w:val="22"/>
          <w:szCs w:val="22"/>
        </w:rPr>
        <w:t>ire safety equipment is checked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55D4AB33" w14:textId="7B0CA465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Gas boilers and cookers are checked </w:t>
      </w:r>
      <w:r w:rsidR="006A5FCA" w:rsidRPr="00462B93">
        <w:rPr>
          <w:rFonts w:ascii="Arial" w:hAnsi="Arial" w:cs="Arial"/>
          <w:sz w:val="22"/>
          <w:szCs w:val="22"/>
        </w:rPr>
        <w:t>and serviced annually by a Gas Safe</w:t>
      </w:r>
      <w:r w:rsidRPr="00462B93">
        <w:rPr>
          <w:rFonts w:ascii="Arial" w:hAnsi="Arial" w:cs="Arial"/>
          <w:sz w:val="22"/>
          <w:szCs w:val="22"/>
        </w:rPr>
        <w:t xml:space="preserve"> registered engineer.</w:t>
      </w:r>
    </w:p>
    <w:p w14:paraId="5AB89400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If matches are used in t</w:t>
      </w:r>
      <w:r w:rsidR="00050D51" w:rsidRPr="00462B93">
        <w:rPr>
          <w:rFonts w:ascii="Arial" w:hAnsi="Arial" w:cs="Arial"/>
          <w:sz w:val="22"/>
          <w:szCs w:val="22"/>
        </w:rPr>
        <w:t xml:space="preserve">he kitchen, they are kept in a </w:t>
      </w:r>
      <w:r w:rsidRPr="00462B93">
        <w:rPr>
          <w:rFonts w:ascii="Arial" w:hAnsi="Arial" w:cs="Arial"/>
          <w:sz w:val="22"/>
          <w:szCs w:val="22"/>
        </w:rPr>
        <w:t>drawer.</w:t>
      </w:r>
    </w:p>
    <w:p w14:paraId="7612A0FC" w14:textId="51A82AE3" w:rsidR="000E1805" w:rsidRPr="00462B93" w:rsidRDefault="000E1805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Oxygen tanks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43B6CD59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Drills</w:t>
      </w:r>
    </w:p>
    <w:p w14:paraId="56F09517" w14:textId="2F0BB03A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Drills </w:t>
      </w:r>
      <w:r w:rsidR="00716D43" w:rsidRPr="00462B93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462B93">
        <w:rPr>
          <w:rFonts w:ascii="Arial" w:hAnsi="Arial" w:cs="Arial"/>
          <w:sz w:val="22"/>
          <w:szCs w:val="22"/>
        </w:rPr>
        <w:t xml:space="preserve"> and lock down</w:t>
      </w:r>
      <w:r w:rsidR="00716D43" w:rsidRPr="00462B93">
        <w:rPr>
          <w:rFonts w:ascii="Arial" w:hAnsi="Arial" w:cs="Arial"/>
          <w:sz w:val="22"/>
          <w:szCs w:val="22"/>
        </w:rPr>
        <w:t xml:space="preserve">) </w:t>
      </w:r>
      <w:r w:rsidRPr="00462B93">
        <w:rPr>
          <w:rFonts w:ascii="Arial" w:hAnsi="Arial" w:cs="Arial"/>
          <w:sz w:val="22"/>
          <w:szCs w:val="22"/>
        </w:rPr>
        <w:t xml:space="preserve">are held </w:t>
      </w:r>
      <w:r w:rsidR="003C1113" w:rsidRPr="00462B93">
        <w:rPr>
          <w:rFonts w:ascii="Arial" w:hAnsi="Arial" w:cs="Arial"/>
          <w:sz w:val="22"/>
          <w:szCs w:val="22"/>
        </w:rPr>
        <w:t xml:space="preserve">at least </w:t>
      </w:r>
      <w:r w:rsidRPr="00462B93">
        <w:rPr>
          <w:rFonts w:ascii="Arial" w:hAnsi="Arial" w:cs="Arial"/>
          <w:sz w:val="22"/>
          <w:szCs w:val="22"/>
        </w:rPr>
        <w:t>termly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Drills</w:t>
      </w:r>
      <w:r w:rsidR="001A5D30" w:rsidRPr="00462B93">
        <w:rPr>
          <w:rFonts w:ascii="Arial" w:hAnsi="Arial" w:cs="Arial"/>
          <w:sz w:val="22"/>
          <w:szCs w:val="22"/>
        </w:rPr>
        <w:t xml:space="preserve"> are recorded</w:t>
      </w:r>
      <w:r w:rsidR="00D07AA4">
        <w:rPr>
          <w:rFonts w:ascii="Arial" w:hAnsi="Arial" w:cs="Arial"/>
          <w:sz w:val="22"/>
          <w:szCs w:val="22"/>
        </w:rPr>
        <w:t xml:space="preserve">, </w:t>
      </w:r>
      <w:r w:rsidR="004061E7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</w:t>
      </w:r>
      <w:r w:rsidR="00152802" w:rsidRPr="00462B93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</w:t>
      </w:r>
      <w:r w:rsidR="00152802" w:rsidRPr="00462B93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h</w:t>
      </w:r>
      <w:r w:rsidR="00152802" w:rsidRPr="00462B93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</w:t>
      </w:r>
      <w:r w:rsidR="00152802" w:rsidRPr="00462B93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precautions</w:t>
      </w:r>
    </w:p>
    <w:p w14:paraId="4D799AB3" w14:textId="0BF32D2E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B3251D">
        <w:rPr>
          <w:rFonts w:ascii="Arial" w:hAnsi="Arial" w:cs="Arial"/>
          <w:sz w:val="22"/>
          <w:szCs w:val="22"/>
        </w:rPr>
        <w:t xml:space="preserve"> </w:t>
      </w:r>
      <w:r w:rsidR="00FB5F12">
        <w:rPr>
          <w:rFonts w:ascii="Arial" w:hAnsi="Arial" w:cs="Arial"/>
          <w:sz w:val="22"/>
          <w:szCs w:val="22"/>
        </w:rPr>
        <w:t xml:space="preserve">supplied by </w:t>
      </w:r>
      <w:r w:rsidR="00B3251D">
        <w:rPr>
          <w:rFonts w:ascii="Arial" w:hAnsi="Arial" w:cs="Arial"/>
          <w:sz w:val="22"/>
          <w:szCs w:val="22"/>
        </w:rPr>
        <w:t>HVA</w:t>
      </w:r>
    </w:p>
    <w:p w14:paraId="4D309726" w14:textId="78B87F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exits by doors are those that show a green light at night</w:t>
      </w:r>
      <w:r w:rsidR="00B3251D">
        <w:rPr>
          <w:rFonts w:ascii="Arial" w:hAnsi="Arial" w:cs="Arial"/>
          <w:sz w:val="22"/>
          <w:szCs w:val="22"/>
        </w:rPr>
        <w:t xml:space="preserve"> </w:t>
      </w:r>
      <w:r w:rsidR="00FB5F12">
        <w:rPr>
          <w:rFonts w:ascii="Arial" w:hAnsi="Arial" w:cs="Arial"/>
          <w:sz w:val="22"/>
          <w:szCs w:val="22"/>
        </w:rPr>
        <w:t>supplied by HVA</w:t>
      </w:r>
    </w:p>
    <w:p w14:paraId="5C2369A4" w14:textId="08D51404" w:rsidR="00E264FA" w:rsidRPr="00462B93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462B93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lastRenderedPageBreak/>
        <w:t>Fire evacuation notices are in every room; these are displayed in print large enough to read from a short distance. They say where the assembly point is.</w:t>
      </w:r>
    </w:p>
    <w:p w14:paraId="5983810D" w14:textId="7D84AF34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alarms are in place and tested monthly</w:t>
      </w:r>
      <w:r w:rsidR="000E1805" w:rsidRPr="00462B93">
        <w:rPr>
          <w:rFonts w:ascii="Arial" w:hAnsi="Arial" w:cs="Arial"/>
          <w:sz w:val="22"/>
          <w:szCs w:val="22"/>
        </w:rPr>
        <w:t>, and where necessary supplemented with visual warnings</w:t>
      </w:r>
      <w:r w:rsidRPr="00462B93">
        <w:rPr>
          <w:rFonts w:ascii="Arial" w:hAnsi="Arial" w:cs="Arial"/>
          <w:sz w:val="22"/>
          <w:szCs w:val="22"/>
        </w:rPr>
        <w:t>. This is recorded</w:t>
      </w:r>
      <w:r w:rsidR="004D0C12">
        <w:rPr>
          <w:rFonts w:ascii="Arial" w:hAnsi="Arial" w:cs="Arial"/>
          <w:sz w:val="22"/>
          <w:szCs w:val="22"/>
        </w:rPr>
        <w:t xml:space="preserve"> by HVA</w:t>
      </w:r>
    </w:p>
    <w:p w14:paraId="24FAACEF" w14:textId="57633F05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Smoke alarms are in place and tested monthly. This is recorded</w:t>
      </w:r>
      <w:r w:rsidR="004D0C12">
        <w:rPr>
          <w:rFonts w:ascii="Arial" w:hAnsi="Arial" w:cs="Arial"/>
          <w:sz w:val="22"/>
          <w:szCs w:val="22"/>
        </w:rPr>
        <w:t xml:space="preserve"> by HVA</w:t>
      </w:r>
    </w:p>
    <w:p w14:paraId="3FC9252A" w14:textId="1D81F645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 fire blanket is in place in the kitchen </w:t>
      </w:r>
      <w:r w:rsidR="00230161">
        <w:rPr>
          <w:rFonts w:ascii="Arial" w:hAnsi="Arial" w:cs="Arial"/>
          <w:sz w:val="22"/>
          <w:szCs w:val="22"/>
        </w:rPr>
        <w:t>– supplied by HVA</w:t>
      </w:r>
    </w:p>
    <w:p w14:paraId="22A39C05" w14:textId="492BCC82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  <w:r w:rsidR="00230161">
        <w:rPr>
          <w:rFonts w:ascii="Arial" w:hAnsi="Arial" w:cs="Arial"/>
          <w:sz w:val="22"/>
          <w:szCs w:val="22"/>
        </w:rPr>
        <w:t xml:space="preserve"> </w:t>
      </w:r>
      <w:r w:rsidR="007425B5">
        <w:rPr>
          <w:rFonts w:ascii="Arial" w:hAnsi="Arial" w:cs="Arial"/>
          <w:sz w:val="22"/>
          <w:szCs w:val="22"/>
        </w:rPr>
        <w:t>supplied by HVA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3C71A498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d28ed1d4-7564-ea11-a811-000d3a0bad7c/curr/GBP" w:history="1">
        <w:r w:rsidRPr="009736D6">
          <w:rPr>
            <w:rStyle w:val="Hyperlink"/>
            <w:rFonts w:ascii="Arial" w:hAnsi="Arial" w:cs="Arial"/>
            <w:sz w:val="22"/>
            <w:szCs w:val="22"/>
          </w:rPr>
          <w:t>Dynamic Risk Management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FF2B3F">
        <w:rPr>
          <w:rFonts w:ascii="Arial" w:hAnsi="Arial" w:cs="Arial"/>
          <w:sz w:val="22"/>
          <w:szCs w:val="22"/>
        </w:rPr>
        <w:t xml:space="preserve">(Alliance </w:t>
      </w:r>
      <w:bookmarkStart w:id="0" w:name="_Hlk149142222"/>
      <w:r w:rsidR="006D3765">
        <w:rPr>
          <w:rFonts w:ascii="Arial" w:hAnsi="Arial" w:cs="Arial"/>
          <w:sz w:val="22"/>
          <w:szCs w:val="22"/>
        </w:rPr>
        <w:t>Publication</w:t>
      </w:r>
      <w:bookmarkEnd w:id="0"/>
      <w:r w:rsidR="00FF2B3F">
        <w:rPr>
          <w:rFonts w:ascii="Arial" w:hAnsi="Arial" w:cs="Arial"/>
          <w:sz w:val="22"/>
          <w:szCs w:val="22"/>
        </w:rPr>
        <w:t>)</w:t>
      </w:r>
    </w:p>
    <w:p w14:paraId="5F97550F" w14:textId="07F0D80C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e3f4ad6-7564-ea11-a811-000d3a0ba8fe/curr/GBP" w:history="1">
        <w:r w:rsidRPr="00002762">
          <w:rPr>
            <w:rStyle w:val="Hyperlink"/>
            <w:rFonts w:ascii="Arial" w:hAnsi="Arial" w:cs="Arial"/>
            <w:sz w:val="22"/>
            <w:szCs w:val="22"/>
          </w:rPr>
          <w:t>Fire Safety Record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D07AA4">
        <w:rPr>
          <w:rFonts w:ascii="Arial" w:hAnsi="Arial" w:cs="Arial"/>
          <w:sz w:val="22"/>
          <w:szCs w:val="22"/>
        </w:rPr>
        <w:t xml:space="preserve">Alliance </w:t>
      </w:r>
      <w:r w:rsidR="006D3765" w:rsidRPr="006D3765">
        <w:rPr>
          <w:rFonts w:ascii="Arial" w:hAnsi="Arial" w:cs="Arial"/>
          <w:sz w:val="22"/>
          <w:szCs w:val="22"/>
        </w:rPr>
        <w:t>Publication</w:t>
      </w:r>
      <w:r w:rsidR="00D07AA4">
        <w:rPr>
          <w:rFonts w:ascii="Arial" w:hAnsi="Arial" w:cs="Arial"/>
          <w:sz w:val="22"/>
          <w:szCs w:val="22"/>
        </w:rPr>
        <w:t>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2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footerReference w:type="default" r:id="rId13"/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D7112" w14:textId="77777777" w:rsidR="006278E8" w:rsidRDefault="006278E8" w:rsidP="00050D51">
      <w:r>
        <w:separator/>
      </w:r>
    </w:p>
  </w:endnote>
  <w:endnote w:type="continuationSeparator" w:id="0">
    <w:p w14:paraId="26CD5885" w14:textId="77777777" w:rsidR="006278E8" w:rsidRDefault="006278E8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EE0A" w14:textId="29A206F0" w:rsidR="00A17CBB" w:rsidRPr="00596592" w:rsidRDefault="00596592" w:rsidP="00A17CBB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</w:t>
    </w:r>
    <w:r w:rsidR="00F2599C">
      <w:rPr>
        <w:rFonts w:ascii="Arial" w:hAnsi="Arial" w:cs="Arial"/>
        <w:i/>
        <w:iCs/>
        <w:sz w:val="20"/>
      </w:rPr>
      <w:t xml:space="preserve">4 </w:t>
    </w:r>
    <w:r w:rsidRPr="00BE6C27">
      <w:rPr>
        <w:rFonts w:ascii="Arial" w:hAnsi="Arial" w:cs="Arial"/>
        <w:sz w:val="20"/>
      </w:rPr>
      <w:t>(Early Years Alliance 202</w:t>
    </w:r>
    <w:r w:rsidR="00F2599C">
      <w:rPr>
        <w:rFonts w:ascii="Arial" w:hAnsi="Arial" w:cs="Arial"/>
        <w:sz w:val="20"/>
      </w:rPr>
      <w:t>4</w:t>
    </w:r>
    <w:r w:rsidR="006D3765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4324E" w14:textId="77777777" w:rsidR="006278E8" w:rsidRDefault="006278E8" w:rsidP="00050D51">
      <w:r>
        <w:separator/>
      </w:r>
    </w:p>
  </w:footnote>
  <w:footnote w:type="continuationSeparator" w:id="0">
    <w:p w14:paraId="59511732" w14:textId="77777777" w:rsidR="006278E8" w:rsidRDefault="006278E8" w:rsidP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74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82824">
    <w:abstractNumId w:val="17"/>
  </w:num>
  <w:num w:numId="3" w16cid:durableId="1391925827">
    <w:abstractNumId w:val="15"/>
  </w:num>
  <w:num w:numId="4" w16cid:durableId="1249465295">
    <w:abstractNumId w:val="11"/>
  </w:num>
  <w:num w:numId="5" w16cid:durableId="5407525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367664">
    <w:abstractNumId w:val="6"/>
  </w:num>
  <w:num w:numId="7" w16cid:durableId="319699894">
    <w:abstractNumId w:val="1"/>
  </w:num>
  <w:num w:numId="8" w16cid:durableId="1302034245">
    <w:abstractNumId w:val="13"/>
  </w:num>
  <w:num w:numId="9" w16cid:durableId="1017345487">
    <w:abstractNumId w:val="4"/>
  </w:num>
  <w:num w:numId="10" w16cid:durableId="1036856235">
    <w:abstractNumId w:val="8"/>
  </w:num>
  <w:num w:numId="11" w16cid:durableId="1159157106">
    <w:abstractNumId w:val="19"/>
  </w:num>
  <w:num w:numId="12" w16cid:durableId="1909881526">
    <w:abstractNumId w:val="7"/>
  </w:num>
  <w:num w:numId="13" w16cid:durableId="224802077">
    <w:abstractNumId w:val="20"/>
  </w:num>
  <w:num w:numId="14" w16cid:durableId="1582450339">
    <w:abstractNumId w:val="22"/>
  </w:num>
  <w:num w:numId="15" w16cid:durableId="15232238">
    <w:abstractNumId w:val="18"/>
  </w:num>
  <w:num w:numId="16" w16cid:durableId="407313303">
    <w:abstractNumId w:val="16"/>
  </w:num>
  <w:num w:numId="17" w16cid:durableId="808978085">
    <w:abstractNumId w:val="12"/>
  </w:num>
  <w:num w:numId="18" w16cid:durableId="1937203910">
    <w:abstractNumId w:val="9"/>
  </w:num>
  <w:num w:numId="19" w16cid:durableId="1845363585">
    <w:abstractNumId w:val="2"/>
  </w:num>
  <w:num w:numId="20" w16cid:durableId="1669137544">
    <w:abstractNumId w:val="14"/>
  </w:num>
  <w:num w:numId="21" w16cid:durableId="1934438448">
    <w:abstractNumId w:val="5"/>
  </w:num>
  <w:num w:numId="22" w16cid:durableId="914315171">
    <w:abstractNumId w:val="3"/>
  </w:num>
  <w:num w:numId="23" w16cid:durableId="126358017">
    <w:abstractNumId w:val="10"/>
  </w:num>
  <w:num w:numId="24" w16cid:durableId="952325334">
    <w:abstractNumId w:val="0"/>
  </w:num>
  <w:num w:numId="25" w16cid:durableId="12143843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276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52802"/>
    <w:rsid w:val="001A5D30"/>
    <w:rsid w:val="001A741F"/>
    <w:rsid w:val="001B21B6"/>
    <w:rsid w:val="001C3D32"/>
    <w:rsid w:val="001E1D21"/>
    <w:rsid w:val="001E27E6"/>
    <w:rsid w:val="00200F7D"/>
    <w:rsid w:val="00230161"/>
    <w:rsid w:val="00260817"/>
    <w:rsid w:val="0029231E"/>
    <w:rsid w:val="00292801"/>
    <w:rsid w:val="002D10D3"/>
    <w:rsid w:val="002E3928"/>
    <w:rsid w:val="002E7417"/>
    <w:rsid w:val="00302EED"/>
    <w:rsid w:val="00320576"/>
    <w:rsid w:val="00322FAF"/>
    <w:rsid w:val="003363BD"/>
    <w:rsid w:val="00356F32"/>
    <w:rsid w:val="0038675A"/>
    <w:rsid w:val="003919AD"/>
    <w:rsid w:val="003978FC"/>
    <w:rsid w:val="003B2EB4"/>
    <w:rsid w:val="003B504D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97C0F"/>
    <w:rsid w:val="004C049B"/>
    <w:rsid w:val="004D0C12"/>
    <w:rsid w:val="004E07B0"/>
    <w:rsid w:val="004F0DA6"/>
    <w:rsid w:val="00500929"/>
    <w:rsid w:val="00512241"/>
    <w:rsid w:val="00530097"/>
    <w:rsid w:val="00573765"/>
    <w:rsid w:val="005958F3"/>
    <w:rsid w:val="00596592"/>
    <w:rsid w:val="005C7FDD"/>
    <w:rsid w:val="005D17DC"/>
    <w:rsid w:val="005F2E41"/>
    <w:rsid w:val="006133A0"/>
    <w:rsid w:val="00614D32"/>
    <w:rsid w:val="00615A40"/>
    <w:rsid w:val="006278E8"/>
    <w:rsid w:val="00633089"/>
    <w:rsid w:val="006401FA"/>
    <w:rsid w:val="006632EE"/>
    <w:rsid w:val="006646CC"/>
    <w:rsid w:val="0067111E"/>
    <w:rsid w:val="00677176"/>
    <w:rsid w:val="006904F2"/>
    <w:rsid w:val="00691019"/>
    <w:rsid w:val="006A116A"/>
    <w:rsid w:val="006A5FCA"/>
    <w:rsid w:val="006C12D0"/>
    <w:rsid w:val="006D3765"/>
    <w:rsid w:val="00716D43"/>
    <w:rsid w:val="007425B5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E75CE"/>
    <w:rsid w:val="007F1529"/>
    <w:rsid w:val="007F5B40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B0263"/>
    <w:rsid w:val="008C6A96"/>
    <w:rsid w:val="008D6C3B"/>
    <w:rsid w:val="008E2D83"/>
    <w:rsid w:val="008F0B57"/>
    <w:rsid w:val="00913345"/>
    <w:rsid w:val="009406E7"/>
    <w:rsid w:val="009416E8"/>
    <w:rsid w:val="00947408"/>
    <w:rsid w:val="00960647"/>
    <w:rsid w:val="00962469"/>
    <w:rsid w:val="009736D6"/>
    <w:rsid w:val="0098148C"/>
    <w:rsid w:val="009B3435"/>
    <w:rsid w:val="009D365F"/>
    <w:rsid w:val="009D3AED"/>
    <w:rsid w:val="009E12B4"/>
    <w:rsid w:val="009E13D1"/>
    <w:rsid w:val="009F6016"/>
    <w:rsid w:val="00A17CBB"/>
    <w:rsid w:val="00A46117"/>
    <w:rsid w:val="00A4717A"/>
    <w:rsid w:val="00AA13E1"/>
    <w:rsid w:val="00B21FBC"/>
    <w:rsid w:val="00B3251D"/>
    <w:rsid w:val="00B372F7"/>
    <w:rsid w:val="00B75948"/>
    <w:rsid w:val="00B91A21"/>
    <w:rsid w:val="00BA58B1"/>
    <w:rsid w:val="00BA605F"/>
    <w:rsid w:val="00BA74A9"/>
    <w:rsid w:val="00BB3955"/>
    <w:rsid w:val="00BE68E1"/>
    <w:rsid w:val="00C428DC"/>
    <w:rsid w:val="00C43D61"/>
    <w:rsid w:val="00C70C62"/>
    <w:rsid w:val="00C77244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57D45"/>
    <w:rsid w:val="00D60249"/>
    <w:rsid w:val="00D62D4E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669D"/>
    <w:rsid w:val="00F2599C"/>
    <w:rsid w:val="00F63DA0"/>
    <w:rsid w:val="00FB5F12"/>
    <w:rsid w:val="00FD509D"/>
    <w:rsid w:val="00FE6DA9"/>
    <w:rsid w:val="00FF2B3F"/>
    <w:rsid w:val="00FF4FBF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v.uk/government/publications/fire-safety-risk-assessment-educational-premis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7E687CEA-AF50-479F-A314-772C9C0C3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http://www.communities.gov.uk/publications/fire/firesafetyrisk6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Donna Boakes</cp:lastModifiedBy>
  <cp:revision>9</cp:revision>
  <dcterms:created xsi:type="dcterms:W3CDTF">2024-10-29T13:44:00Z</dcterms:created>
  <dcterms:modified xsi:type="dcterms:W3CDTF">2024-12-03T21:03:00Z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